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3B" w:rsidRDefault="00CD713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</w:tblGrid>
      <w:tr w:rsidR="00CD713B">
        <w:trPr>
          <w:cantSplit/>
          <w:trHeight w:hRule="exact" w:val="1560"/>
        </w:trPr>
        <w:tc>
          <w:tcPr>
            <w:tcW w:w="7624" w:type="dxa"/>
          </w:tcPr>
          <w:p w:rsidR="00CD713B" w:rsidRDefault="00CD713B">
            <w:pPr>
              <w:tabs>
                <w:tab w:val="left" w:pos="5540"/>
              </w:tabs>
              <w:rPr>
                <w:sz w:val="22"/>
                <w:szCs w:val="22"/>
              </w:rPr>
            </w:pPr>
          </w:p>
        </w:tc>
      </w:tr>
    </w:tbl>
    <w:p w:rsidR="00CD713B" w:rsidRDefault="00CD713B"/>
    <w:p w:rsidR="00CD713B" w:rsidRPr="00C56C7B" w:rsidRDefault="00CD713B">
      <w:pPr>
        <w:spacing w:line="360" w:lineRule="auto"/>
        <w:rPr>
          <w:b/>
          <w:bCs/>
          <w:sz w:val="17"/>
          <w:szCs w:val="17"/>
        </w:rPr>
      </w:pPr>
    </w:p>
    <w:p w:rsidR="00CD713B" w:rsidRDefault="00CD713B">
      <w:pPr>
        <w:pStyle w:val="Fuzeile"/>
        <w:tabs>
          <w:tab w:val="clear" w:pos="4536"/>
          <w:tab w:val="clear" w:pos="9072"/>
        </w:tabs>
        <w:spacing w:line="360" w:lineRule="auto"/>
      </w:pP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bookmarkStart w:id="0" w:name="Text5"/>
      <w:r w:rsidRPr="00467222">
        <w:rPr>
          <w:sz w:val="15"/>
          <w:szCs w:val="15"/>
        </w:rPr>
        <w:t>Fachgruppe</w:t>
      </w:r>
      <w:r w:rsidRPr="00467222">
        <w:rPr>
          <w:sz w:val="15"/>
          <w:szCs w:val="15"/>
        </w:rPr>
        <w:br/>
        <w:t>Kulturhistorische Museen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und Kunstmuseen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Dr. Tilmann von Stockhausen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 xml:space="preserve">Städtische Museen Freiburg 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Augustinermuseum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proofErr w:type="spellStart"/>
      <w:r w:rsidRPr="00467222">
        <w:rPr>
          <w:sz w:val="15"/>
          <w:szCs w:val="15"/>
        </w:rPr>
        <w:t>Gerberau</w:t>
      </w:r>
      <w:proofErr w:type="spellEnd"/>
      <w:r w:rsidRPr="00467222">
        <w:rPr>
          <w:sz w:val="15"/>
          <w:szCs w:val="15"/>
        </w:rPr>
        <w:t xml:space="preserve"> 15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79098 Freiburg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Tel.:</w:t>
      </w:r>
      <w:r w:rsidRPr="00467222">
        <w:rPr>
          <w:sz w:val="15"/>
          <w:szCs w:val="15"/>
        </w:rPr>
        <w:tab/>
        <w:t>0761/201 25</w:t>
      </w:r>
      <w:r w:rsidR="00E57C92">
        <w:rPr>
          <w:sz w:val="15"/>
          <w:szCs w:val="15"/>
        </w:rPr>
        <w:t>0</w:t>
      </w:r>
      <w:r w:rsidRPr="00467222">
        <w:rPr>
          <w:sz w:val="15"/>
          <w:szCs w:val="15"/>
        </w:rPr>
        <w:t>0</w:t>
      </w:r>
    </w:p>
    <w:p w:rsidR="00467222" w:rsidRPr="00EC5D48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EC5D48">
        <w:rPr>
          <w:sz w:val="15"/>
          <w:szCs w:val="15"/>
        </w:rPr>
        <w:t>Fax.:</w:t>
      </w:r>
      <w:r w:rsidRPr="00EC5D48">
        <w:rPr>
          <w:sz w:val="15"/>
          <w:szCs w:val="15"/>
        </w:rPr>
        <w:tab/>
        <w:t>0761/201 2597</w:t>
      </w:r>
    </w:p>
    <w:p w:rsidR="00467222" w:rsidRPr="00EC5D48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proofErr w:type="spellStart"/>
      <w:r w:rsidRPr="00EC5D48">
        <w:rPr>
          <w:sz w:val="15"/>
          <w:szCs w:val="15"/>
        </w:rPr>
        <w:t>Tilmann.vonStockhausen</w:t>
      </w:r>
      <w:proofErr w:type="spellEnd"/>
      <w:r w:rsidRPr="00EC5D48">
        <w:rPr>
          <w:sz w:val="15"/>
          <w:szCs w:val="15"/>
        </w:rPr>
        <w:t>@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stadt.freiburg.de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bookmarkStart w:id="1" w:name="Text6"/>
      <w:bookmarkEnd w:id="0"/>
      <w:r w:rsidRPr="00467222">
        <w:rPr>
          <w:sz w:val="15"/>
          <w:szCs w:val="15"/>
        </w:rPr>
        <w:t>Dr. Gisela Bungarten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 xml:space="preserve">Museumslandschaft 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Hessen Kassel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Museum Schloss Wilhelmshöhe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34131 Kassel</w:t>
      </w:r>
    </w:p>
    <w:bookmarkEnd w:id="1"/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Tel.:</w:t>
      </w:r>
      <w:r w:rsidRPr="00467222">
        <w:rPr>
          <w:sz w:val="15"/>
          <w:szCs w:val="15"/>
        </w:rPr>
        <w:tab/>
        <w:t>0561/31680 126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Fax.:</w:t>
      </w:r>
      <w:r w:rsidRPr="00467222">
        <w:rPr>
          <w:sz w:val="15"/>
          <w:szCs w:val="15"/>
        </w:rPr>
        <w:tab/>
        <w:t>0561/31680 111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  <w:r w:rsidRPr="00467222">
        <w:rPr>
          <w:sz w:val="15"/>
          <w:szCs w:val="15"/>
        </w:rPr>
        <w:t>g.bungarten@museum-kassel.de</w:t>
      </w: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</w:p>
    <w:p w:rsidR="00467222" w:rsidRPr="00467222" w:rsidRDefault="00467222" w:rsidP="00467222">
      <w:pPr>
        <w:framePr w:w="2690" w:h="7475" w:hRule="exact" w:wrap="around" w:vAnchor="text" w:hAnchor="page" w:x="8931" w:y="52"/>
        <w:shd w:val="solid" w:color="FFFFFF" w:fill="FFFFFF"/>
        <w:rPr>
          <w:sz w:val="15"/>
          <w:szCs w:val="15"/>
        </w:rPr>
      </w:pPr>
    </w:p>
    <w:p w:rsidR="00D83457" w:rsidRPr="00D83457" w:rsidRDefault="00D83457" w:rsidP="00D83457">
      <w:pPr>
        <w:spacing w:before="120"/>
        <w:rPr>
          <w:b/>
          <w:sz w:val="22"/>
          <w:szCs w:val="22"/>
        </w:rPr>
      </w:pPr>
      <w:r w:rsidRPr="00D83457">
        <w:rPr>
          <w:b/>
          <w:sz w:val="22"/>
          <w:szCs w:val="22"/>
        </w:rPr>
        <w:t xml:space="preserve">Treffen der Fachgruppe Kulturhistorische </w:t>
      </w:r>
      <w:r w:rsidR="00E7300E">
        <w:rPr>
          <w:b/>
          <w:sz w:val="22"/>
          <w:szCs w:val="22"/>
        </w:rPr>
        <w:t xml:space="preserve">Museen </w:t>
      </w:r>
      <w:r w:rsidRPr="00D83457">
        <w:rPr>
          <w:b/>
          <w:sz w:val="22"/>
          <w:szCs w:val="22"/>
        </w:rPr>
        <w:t>und Kunstmuseen</w:t>
      </w:r>
    </w:p>
    <w:p w:rsidR="00D83457" w:rsidRPr="00D83457" w:rsidRDefault="00E7300E" w:rsidP="00D8345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10.-11. November 2019</w:t>
      </w:r>
      <w:r w:rsidR="00D83457" w:rsidRPr="00D8345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Landesmuseum Mainz</w:t>
      </w:r>
    </w:p>
    <w:p w:rsidR="00D83457" w:rsidRPr="00D83457" w:rsidRDefault="00D83457" w:rsidP="00D83457">
      <w:pPr>
        <w:spacing w:before="120"/>
        <w:rPr>
          <w:sz w:val="22"/>
          <w:szCs w:val="22"/>
        </w:rPr>
      </w:pPr>
    </w:p>
    <w:p w:rsidR="003062EE" w:rsidRDefault="00D83457" w:rsidP="00D83457">
      <w:pPr>
        <w:spacing w:before="120" w:line="360" w:lineRule="auto"/>
        <w:rPr>
          <w:sz w:val="21"/>
          <w:szCs w:val="21"/>
        </w:rPr>
      </w:pPr>
      <w:r w:rsidRPr="00D83457">
        <w:rPr>
          <w:sz w:val="21"/>
          <w:szCs w:val="21"/>
        </w:rPr>
        <w:t>Fragen de</w:t>
      </w:r>
      <w:r w:rsidR="00E7300E">
        <w:rPr>
          <w:sz w:val="21"/>
          <w:szCs w:val="21"/>
        </w:rPr>
        <w:t xml:space="preserve">r Vermittlung </w:t>
      </w:r>
      <w:r w:rsidRPr="00D83457">
        <w:rPr>
          <w:sz w:val="21"/>
          <w:szCs w:val="21"/>
        </w:rPr>
        <w:t>s</w:t>
      </w:r>
      <w:r w:rsidR="00E7300E">
        <w:rPr>
          <w:sz w:val="21"/>
          <w:szCs w:val="21"/>
        </w:rPr>
        <w:t xml:space="preserve">ind von zentraler Bedeutung für die Museumsarbeit und erlangen in Zeiten von </w:t>
      </w:r>
      <w:r w:rsidR="0095459C">
        <w:rPr>
          <w:sz w:val="21"/>
          <w:szCs w:val="21"/>
        </w:rPr>
        <w:t xml:space="preserve">Bildungsmisere, </w:t>
      </w:r>
      <w:r w:rsidR="00E7300E">
        <w:rPr>
          <w:sz w:val="21"/>
          <w:szCs w:val="21"/>
        </w:rPr>
        <w:t>schwindende</w:t>
      </w:r>
      <w:r w:rsidR="0095459C">
        <w:rPr>
          <w:sz w:val="21"/>
          <w:szCs w:val="21"/>
        </w:rPr>
        <w:t>r Schulbildung, Frage nach eine</w:t>
      </w:r>
      <w:r w:rsidR="00E7300E">
        <w:rPr>
          <w:sz w:val="21"/>
          <w:szCs w:val="21"/>
        </w:rPr>
        <w:t xml:space="preserve">m </w:t>
      </w:r>
      <w:r w:rsidR="0095459C">
        <w:rPr>
          <w:sz w:val="21"/>
          <w:szCs w:val="21"/>
        </w:rPr>
        <w:t>einhe</w:t>
      </w:r>
      <w:r w:rsidR="00DA6EBA">
        <w:rPr>
          <w:sz w:val="21"/>
          <w:szCs w:val="21"/>
        </w:rPr>
        <w:t>itlichen Bildungskanon und einem</w:t>
      </w:r>
      <w:r w:rsidR="0095459C">
        <w:rPr>
          <w:sz w:val="21"/>
          <w:szCs w:val="21"/>
        </w:rPr>
        <w:t xml:space="preserve"> </w:t>
      </w:r>
      <w:r w:rsidR="0099250C">
        <w:rPr>
          <w:sz w:val="21"/>
          <w:szCs w:val="21"/>
        </w:rPr>
        <w:t xml:space="preserve">sich </w:t>
      </w:r>
      <w:r w:rsidR="00DA6EBA">
        <w:rPr>
          <w:sz w:val="21"/>
          <w:szCs w:val="21"/>
        </w:rPr>
        <w:t>stets weiter</w:t>
      </w:r>
      <w:r w:rsidR="0095459C">
        <w:rPr>
          <w:sz w:val="21"/>
          <w:szCs w:val="21"/>
        </w:rPr>
        <w:t xml:space="preserve"> ausdifferenzieren</w:t>
      </w:r>
      <w:r w:rsidR="00DA6EBA">
        <w:rPr>
          <w:sz w:val="21"/>
          <w:szCs w:val="21"/>
        </w:rPr>
        <w:t>den</w:t>
      </w:r>
      <w:r w:rsidR="0095459C">
        <w:rPr>
          <w:sz w:val="21"/>
          <w:szCs w:val="21"/>
        </w:rPr>
        <w:t xml:space="preserve"> Themenspektrum immer </w:t>
      </w:r>
      <w:r w:rsidR="00E7300E">
        <w:rPr>
          <w:sz w:val="21"/>
          <w:szCs w:val="21"/>
        </w:rPr>
        <w:t>größere Brisanz.</w:t>
      </w:r>
      <w:r w:rsidR="0095459C">
        <w:rPr>
          <w:sz w:val="21"/>
          <w:szCs w:val="21"/>
        </w:rPr>
        <w:t xml:space="preserve"> </w:t>
      </w:r>
      <w:r w:rsidRPr="00D83457">
        <w:rPr>
          <w:sz w:val="21"/>
          <w:szCs w:val="21"/>
        </w:rPr>
        <w:t xml:space="preserve">Hierbei ist es unerheblich, ob man in der Abteilung </w:t>
      </w:r>
      <w:r w:rsidR="0095459C">
        <w:rPr>
          <w:sz w:val="21"/>
          <w:szCs w:val="21"/>
        </w:rPr>
        <w:t xml:space="preserve">Bildung und Vermittlung, der Museumspädagogik, </w:t>
      </w:r>
      <w:r w:rsidRPr="00D83457">
        <w:rPr>
          <w:sz w:val="21"/>
          <w:szCs w:val="21"/>
        </w:rPr>
        <w:t>den Wissenschaftlichen Sammlungen oder de</w:t>
      </w:r>
      <w:r w:rsidR="0095459C">
        <w:rPr>
          <w:sz w:val="21"/>
          <w:szCs w:val="21"/>
        </w:rPr>
        <w:t>r Restaurierung beschäftigt ist</w:t>
      </w:r>
      <w:r w:rsidRPr="00D83457">
        <w:rPr>
          <w:sz w:val="21"/>
          <w:szCs w:val="21"/>
        </w:rPr>
        <w:t>.</w:t>
      </w:r>
      <w:r w:rsidR="00DA6EBA">
        <w:rPr>
          <w:sz w:val="21"/>
          <w:szCs w:val="21"/>
        </w:rPr>
        <w:t xml:space="preserve"> </w:t>
      </w:r>
    </w:p>
    <w:p w:rsidR="003062EE" w:rsidRDefault="00DA6EBA" w:rsidP="00D83457">
      <w:pPr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>Allerdings fehlt es den Museen oft an qualifiziertem Vermittlungspersonal. In der Regel wird daher auf freie Kräfte zurückgegriffen, die die In</w:t>
      </w:r>
      <w:r w:rsidR="003062EE">
        <w:rPr>
          <w:sz w:val="21"/>
          <w:szCs w:val="21"/>
        </w:rPr>
        <w:t>halte</w:t>
      </w:r>
      <w:r>
        <w:rPr>
          <w:sz w:val="21"/>
          <w:szCs w:val="21"/>
        </w:rPr>
        <w:t xml:space="preserve"> vermitteln sollen. Diese sind aber nicht fest angestellt, s</w:t>
      </w:r>
      <w:r w:rsidR="003062EE">
        <w:rPr>
          <w:sz w:val="21"/>
          <w:szCs w:val="21"/>
        </w:rPr>
        <w:t>ondern bieten ihre Dienste als s</w:t>
      </w:r>
      <w:r>
        <w:rPr>
          <w:sz w:val="21"/>
          <w:szCs w:val="21"/>
        </w:rPr>
        <w:t>el</w:t>
      </w:r>
      <w:r w:rsidR="004E6AD4">
        <w:rPr>
          <w:sz w:val="21"/>
          <w:szCs w:val="21"/>
        </w:rPr>
        <w:t>bständige Dienstleister an. K</w:t>
      </w:r>
      <w:r w:rsidR="003062EE">
        <w:rPr>
          <w:sz w:val="21"/>
          <w:szCs w:val="21"/>
        </w:rPr>
        <w:t xml:space="preserve">ann </w:t>
      </w:r>
      <w:r w:rsidR="0099250C">
        <w:rPr>
          <w:sz w:val="21"/>
          <w:szCs w:val="21"/>
        </w:rPr>
        <w:t xml:space="preserve">in einer solchen Situation </w:t>
      </w:r>
      <w:r w:rsidR="00366309">
        <w:rPr>
          <w:sz w:val="21"/>
          <w:szCs w:val="21"/>
        </w:rPr>
        <w:t xml:space="preserve">überhaupt </w:t>
      </w:r>
      <w:r>
        <w:rPr>
          <w:sz w:val="21"/>
          <w:szCs w:val="21"/>
        </w:rPr>
        <w:t xml:space="preserve">eine Kontrolle über die vermittelten Inhalte </w:t>
      </w:r>
      <w:r w:rsidR="00366309">
        <w:rPr>
          <w:sz w:val="21"/>
          <w:szCs w:val="21"/>
        </w:rPr>
        <w:t>stattfinden</w:t>
      </w:r>
      <w:r w:rsidR="004E6AD4">
        <w:rPr>
          <w:sz w:val="21"/>
          <w:szCs w:val="21"/>
        </w:rPr>
        <w:t>,</w:t>
      </w:r>
      <w:bookmarkStart w:id="2" w:name="_GoBack"/>
      <w:bookmarkEnd w:id="2"/>
      <w:r>
        <w:rPr>
          <w:sz w:val="21"/>
          <w:szCs w:val="21"/>
        </w:rPr>
        <w:t xml:space="preserve"> und</w:t>
      </w:r>
      <w:r w:rsidR="00366309">
        <w:rPr>
          <w:sz w:val="21"/>
          <w:szCs w:val="21"/>
        </w:rPr>
        <w:t xml:space="preserve"> </w:t>
      </w:r>
      <w:r w:rsidR="004E6AD4">
        <w:rPr>
          <w:sz w:val="21"/>
          <w:szCs w:val="21"/>
        </w:rPr>
        <w:t>ist es möglich,</w:t>
      </w:r>
      <w:r>
        <w:rPr>
          <w:sz w:val="21"/>
          <w:szCs w:val="21"/>
        </w:rPr>
        <w:t xml:space="preserve"> ein Qualitätsmanagement vor</w:t>
      </w:r>
      <w:r w:rsidR="004E6AD4">
        <w:rPr>
          <w:sz w:val="21"/>
          <w:szCs w:val="21"/>
        </w:rPr>
        <w:t>zu</w:t>
      </w:r>
      <w:r>
        <w:rPr>
          <w:sz w:val="21"/>
          <w:szCs w:val="21"/>
        </w:rPr>
        <w:t xml:space="preserve">nehmen, ohne dass das Problem der Scheinselbständigkeit auftritt? </w:t>
      </w:r>
    </w:p>
    <w:p w:rsidR="00D83457" w:rsidRPr="00D83457" w:rsidRDefault="00DA6EBA" w:rsidP="00D83457">
      <w:pPr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Zwei Kollegen aus </w:t>
      </w:r>
      <w:r w:rsidR="003062EE">
        <w:rPr>
          <w:sz w:val="21"/>
          <w:szCs w:val="21"/>
        </w:rPr>
        <w:t>Mannheim und Karlsruhe widmen sich dem Komplex der Scheinselbständigkeit an Museen und zeig</w:t>
      </w:r>
      <w:r w:rsidR="005F453A">
        <w:rPr>
          <w:sz w:val="21"/>
          <w:szCs w:val="21"/>
        </w:rPr>
        <w:t>en e</w:t>
      </w:r>
      <w:r w:rsidR="003975D0">
        <w:rPr>
          <w:sz w:val="21"/>
          <w:szCs w:val="21"/>
        </w:rPr>
        <w:t>inen möglichen Weg aus dem Dilemma</w:t>
      </w:r>
      <w:r w:rsidR="003062EE">
        <w:rPr>
          <w:sz w:val="21"/>
          <w:szCs w:val="21"/>
        </w:rPr>
        <w:t xml:space="preserve"> auf.</w:t>
      </w:r>
      <w:r w:rsidR="00D83457" w:rsidRPr="00D83457">
        <w:rPr>
          <w:sz w:val="21"/>
          <w:szCs w:val="21"/>
        </w:rPr>
        <w:t xml:space="preserve"> </w:t>
      </w:r>
    </w:p>
    <w:p w:rsidR="00D83457" w:rsidRDefault="00D83457" w:rsidP="00D83457"/>
    <w:p w:rsidR="00D83457" w:rsidRDefault="00D83457">
      <w:pPr>
        <w:spacing w:line="240" w:lineRule="auto"/>
      </w:pPr>
      <w:r>
        <w:br w:type="page"/>
      </w:r>
    </w:p>
    <w:p w:rsidR="00D83457" w:rsidRPr="00123EA0" w:rsidRDefault="00D83457" w:rsidP="00D83F3C">
      <w:pPr>
        <w:spacing w:line="276" w:lineRule="auto"/>
        <w:rPr>
          <w:b/>
          <w:sz w:val="20"/>
        </w:rPr>
      </w:pPr>
      <w:r w:rsidRPr="00123EA0">
        <w:rPr>
          <w:b/>
          <w:sz w:val="20"/>
        </w:rPr>
        <w:lastRenderedPageBreak/>
        <w:t xml:space="preserve">Programm </w:t>
      </w:r>
    </w:p>
    <w:p w:rsidR="00D83457" w:rsidRPr="00123EA0" w:rsidRDefault="00D83457" w:rsidP="00D83F3C">
      <w:pPr>
        <w:spacing w:line="276" w:lineRule="auto"/>
        <w:rPr>
          <w:b/>
          <w:sz w:val="20"/>
        </w:rPr>
      </w:pPr>
    </w:p>
    <w:p w:rsidR="00D83457" w:rsidRPr="00366309" w:rsidRDefault="00E7300E" w:rsidP="00D83F3C">
      <w:pPr>
        <w:spacing w:line="276" w:lineRule="auto"/>
        <w:rPr>
          <w:b/>
          <w:sz w:val="20"/>
        </w:rPr>
      </w:pPr>
      <w:r w:rsidRPr="00366309">
        <w:rPr>
          <w:b/>
          <w:sz w:val="20"/>
        </w:rPr>
        <w:t>Sonntag, 10. November 2019</w:t>
      </w:r>
    </w:p>
    <w:p w:rsidR="00D83457" w:rsidRPr="00366309" w:rsidRDefault="00D83457" w:rsidP="00D83F3C">
      <w:pPr>
        <w:spacing w:line="276" w:lineRule="auto"/>
        <w:rPr>
          <w:b/>
          <w:sz w:val="20"/>
        </w:rPr>
      </w:pPr>
    </w:p>
    <w:p w:rsidR="00D83457" w:rsidRPr="00366309" w:rsidRDefault="003975D0" w:rsidP="00D83F3C">
      <w:pPr>
        <w:spacing w:line="276" w:lineRule="auto"/>
        <w:rPr>
          <w:sz w:val="20"/>
        </w:rPr>
      </w:pPr>
      <w:r w:rsidRPr="00366309">
        <w:rPr>
          <w:sz w:val="20"/>
        </w:rPr>
        <w:t>16:30</w:t>
      </w:r>
      <w:r w:rsidR="00D83457" w:rsidRPr="00366309">
        <w:rPr>
          <w:sz w:val="20"/>
        </w:rPr>
        <w:t xml:space="preserve"> Uhr </w:t>
      </w:r>
      <w:r w:rsidRPr="00366309">
        <w:rPr>
          <w:sz w:val="20"/>
        </w:rPr>
        <w:t>Gernot Frankhäuser</w:t>
      </w:r>
      <w:r w:rsidR="00D83457" w:rsidRPr="00366309">
        <w:rPr>
          <w:sz w:val="20"/>
        </w:rPr>
        <w:t xml:space="preserve">, </w:t>
      </w:r>
      <w:r w:rsidRPr="00366309">
        <w:rPr>
          <w:sz w:val="20"/>
        </w:rPr>
        <w:t xml:space="preserve">Mainzer Landesmuseum, </w:t>
      </w:r>
      <w:r w:rsidR="00D83457" w:rsidRPr="00366309">
        <w:rPr>
          <w:sz w:val="20"/>
        </w:rPr>
        <w:t>Führung durch d</w:t>
      </w:r>
      <w:r w:rsidR="00E7300E" w:rsidRPr="00366309">
        <w:rPr>
          <w:sz w:val="20"/>
        </w:rPr>
        <w:t>ie Sonderausstellung „</w:t>
      </w:r>
      <w:proofErr w:type="spellStart"/>
      <w:r w:rsidR="00E7300E" w:rsidRPr="00366309">
        <w:rPr>
          <w:sz w:val="20"/>
        </w:rPr>
        <w:t>bauhaus</w:t>
      </w:r>
      <w:proofErr w:type="spellEnd"/>
      <w:r w:rsidR="00E7300E" w:rsidRPr="00366309">
        <w:rPr>
          <w:sz w:val="20"/>
        </w:rPr>
        <w:t xml:space="preserve"> – </w:t>
      </w:r>
      <w:proofErr w:type="spellStart"/>
      <w:r w:rsidR="00E7300E" w:rsidRPr="00366309">
        <w:rPr>
          <w:sz w:val="20"/>
        </w:rPr>
        <w:t>form</w:t>
      </w:r>
      <w:proofErr w:type="spellEnd"/>
      <w:r w:rsidR="00E7300E" w:rsidRPr="00366309">
        <w:rPr>
          <w:sz w:val="20"/>
        </w:rPr>
        <w:t xml:space="preserve"> und </w:t>
      </w:r>
      <w:proofErr w:type="spellStart"/>
      <w:r w:rsidR="00E7300E" w:rsidRPr="00366309">
        <w:rPr>
          <w:sz w:val="20"/>
        </w:rPr>
        <w:t>reform</w:t>
      </w:r>
      <w:proofErr w:type="spellEnd"/>
      <w:r w:rsidR="00E7300E" w:rsidRPr="00366309">
        <w:rPr>
          <w:sz w:val="20"/>
        </w:rPr>
        <w:t>“</w:t>
      </w:r>
    </w:p>
    <w:p w:rsidR="003975D0" w:rsidRPr="00366309" w:rsidRDefault="003975D0" w:rsidP="00D83F3C">
      <w:pPr>
        <w:spacing w:line="276" w:lineRule="auto"/>
        <w:rPr>
          <w:sz w:val="20"/>
        </w:rPr>
      </w:pPr>
      <w:r w:rsidRPr="00366309">
        <w:rPr>
          <w:sz w:val="20"/>
        </w:rPr>
        <w:t>17:45 Uhr Empfang Mainzer Landesmuse</w:t>
      </w:r>
      <w:r w:rsidR="0099250C" w:rsidRPr="00366309">
        <w:rPr>
          <w:sz w:val="20"/>
        </w:rPr>
        <w:t>u</w:t>
      </w:r>
      <w:r w:rsidRPr="00366309">
        <w:rPr>
          <w:sz w:val="20"/>
        </w:rPr>
        <w:t>m</w:t>
      </w:r>
    </w:p>
    <w:p w:rsidR="0099250C" w:rsidRPr="00366309" w:rsidRDefault="0099250C" w:rsidP="00D83F3C">
      <w:pPr>
        <w:spacing w:line="276" w:lineRule="auto"/>
        <w:rPr>
          <w:sz w:val="20"/>
        </w:rPr>
      </w:pPr>
    </w:p>
    <w:p w:rsidR="00D83457" w:rsidRPr="003652C8" w:rsidRDefault="003975D0" w:rsidP="00D83F3C">
      <w:pPr>
        <w:spacing w:line="276" w:lineRule="auto"/>
        <w:rPr>
          <w:sz w:val="20"/>
        </w:rPr>
      </w:pPr>
      <w:r w:rsidRPr="003652C8">
        <w:rPr>
          <w:sz w:val="20"/>
        </w:rPr>
        <w:t>19</w:t>
      </w:r>
      <w:r w:rsidR="00B43C81" w:rsidRPr="003652C8">
        <w:rPr>
          <w:sz w:val="20"/>
        </w:rPr>
        <w:t>:30</w:t>
      </w:r>
      <w:r w:rsidR="00D83457" w:rsidRPr="003652C8">
        <w:rPr>
          <w:sz w:val="20"/>
        </w:rPr>
        <w:t xml:space="preserve"> Uhr </w:t>
      </w:r>
      <w:proofErr w:type="spellStart"/>
      <w:r w:rsidR="00B43C81" w:rsidRPr="003652C8">
        <w:rPr>
          <w:sz w:val="20"/>
        </w:rPr>
        <w:t>Get</w:t>
      </w:r>
      <w:proofErr w:type="spellEnd"/>
      <w:r w:rsidR="00B43C81" w:rsidRPr="003652C8">
        <w:rPr>
          <w:sz w:val="20"/>
        </w:rPr>
        <w:t xml:space="preserve"> </w:t>
      </w:r>
      <w:proofErr w:type="spellStart"/>
      <w:r w:rsidR="00B43C81" w:rsidRPr="003652C8">
        <w:rPr>
          <w:sz w:val="20"/>
        </w:rPr>
        <w:t>together</w:t>
      </w:r>
      <w:proofErr w:type="spellEnd"/>
      <w:r w:rsidR="00B43C81" w:rsidRPr="003652C8">
        <w:rPr>
          <w:sz w:val="20"/>
        </w:rPr>
        <w:t xml:space="preserve"> im „</w:t>
      </w:r>
      <w:r w:rsidR="003652C8" w:rsidRPr="003652C8">
        <w:rPr>
          <w:color w:val="000000"/>
          <w:sz w:val="20"/>
        </w:rPr>
        <w:t>Heiliggeist</w:t>
      </w:r>
      <w:r w:rsidR="003652C8" w:rsidRPr="003652C8">
        <w:rPr>
          <w:color w:val="000000"/>
          <w:sz w:val="20"/>
        </w:rPr>
        <w:t>“</w:t>
      </w:r>
      <w:r w:rsidR="003652C8" w:rsidRPr="003652C8">
        <w:rPr>
          <w:sz w:val="20"/>
        </w:rPr>
        <w:t xml:space="preserve">, </w:t>
      </w:r>
      <w:r w:rsidR="003652C8" w:rsidRPr="003652C8">
        <w:rPr>
          <w:color w:val="000000"/>
          <w:sz w:val="20"/>
        </w:rPr>
        <w:t>Rentengasse</w:t>
      </w:r>
      <w:r w:rsidR="003652C8" w:rsidRPr="003652C8">
        <w:rPr>
          <w:sz w:val="20"/>
        </w:rPr>
        <w:t xml:space="preserve"> 2</w:t>
      </w:r>
      <w:r w:rsidR="003652C8">
        <w:rPr>
          <w:sz w:val="20"/>
        </w:rPr>
        <w:t xml:space="preserve">, 55116 Mainz </w:t>
      </w:r>
      <w:r w:rsidR="003652C8" w:rsidRPr="003652C8">
        <w:rPr>
          <w:sz w:val="20"/>
        </w:rPr>
        <w:t xml:space="preserve"> </w:t>
      </w:r>
      <w:hyperlink r:id="rId7" w:history="1">
        <w:r w:rsidR="003652C8" w:rsidRPr="003652C8">
          <w:rPr>
            <w:rStyle w:val="Hyperlink"/>
            <w:sz w:val="20"/>
          </w:rPr>
          <w:t>https://www.heiliggeist.de/kontakt</w:t>
        </w:r>
      </w:hyperlink>
      <w:r w:rsidR="003652C8" w:rsidRPr="003652C8">
        <w:rPr>
          <w:color w:val="000000"/>
          <w:sz w:val="20"/>
        </w:rPr>
        <w:t xml:space="preserve"> </w:t>
      </w:r>
    </w:p>
    <w:p w:rsidR="00D83457" w:rsidRPr="00366309" w:rsidRDefault="00D83457" w:rsidP="00D83F3C">
      <w:pPr>
        <w:spacing w:line="276" w:lineRule="auto"/>
        <w:rPr>
          <w:b/>
          <w:sz w:val="20"/>
        </w:rPr>
      </w:pPr>
    </w:p>
    <w:p w:rsidR="00D83457" w:rsidRPr="00366309" w:rsidRDefault="00E7300E" w:rsidP="00D83F3C">
      <w:pPr>
        <w:spacing w:line="276" w:lineRule="auto"/>
        <w:rPr>
          <w:b/>
          <w:sz w:val="20"/>
        </w:rPr>
      </w:pPr>
      <w:r w:rsidRPr="00366309">
        <w:rPr>
          <w:b/>
          <w:sz w:val="20"/>
        </w:rPr>
        <w:t>Montag, 11. November 2019</w:t>
      </w:r>
      <w:r w:rsidR="00D83457" w:rsidRPr="00366309">
        <w:rPr>
          <w:b/>
          <w:sz w:val="20"/>
        </w:rPr>
        <w:t>:</w:t>
      </w:r>
    </w:p>
    <w:p w:rsidR="00D83457" w:rsidRPr="00366309" w:rsidRDefault="00D83457" w:rsidP="00D83F3C">
      <w:pPr>
        <w:spacing w:line="276" w:lineRule="auto"/>
        <w:rPr>
          <w:sz w:val="20"/>
        </w:rPr>
      </w:pPr>
    </w:p>
    <w:p w:rsidR="00D83457" w:rsidRPr="00366309" w:rsidRDefault="00D83457" w:rsidP="00D83F3C">
      <w:pPr>
        <w:spacing w:line="276" w:lineRule="auto"/>
        <w:rPr>
          <w:sz w:val="20"/>
        </w:rPr>
      </w:pPr>
      <w:r w:rsidRPr="00366309">
        <w:rPr>
          <w:sz w:val="20"/>
        </w:rPr>
        <w:t xml:space="preserve">9:30 Uhr Begrüßung: </w:t>
      </w:r>
      <w:r w:rsidRPr="00366309">
        <w:rPr>
          <w:sz w:val="20"/>
        </w:rPr>
        <w:br/>
      </w:r>
      <w:r w:rsidR="00E7300E" w:rsidRPr="00366309">
        <w:rPr>
          <w:sz w:val="20"/>
        </w:rPr>
        <w:t>Dr. Birgit Heide</w:t>
      </w:r>
      <w:r w:rsidRPr="00366309">
        <w:rPr>
          <w:sz w:val="20"/>
        </w:rPr>
        <w:t xml:space="preserve">, </w:t>
      </w:r>
      <w:r w:rsidR="00E7300E" w:rsidRPr="00366309">
        <w:rPr>
          <w:sz w:val="20"/>
        </w:rPr>
        <w:t>Direktorin Landesmuseum Mainz</w:t>
      </w:r>
    </w:p>
    <w:p w:rsidR="00D83457" w:rsidRPr="00366309" w:rsidRDefault="00D83457" w:rsidP="00D83F3C">
      <w:pPr>
        <w:spacing w:line="276" w:lineRule="auto"/>
        <w:rPr>
          <w:sz w:val="20"/>
        </w:rPr>
      </w:pPr>
    </w:p>
    <w:p w:rsidR="00D83457" w:rsidRPr="00366309" w:rsidRDefault="00D83457" w:rsidP="00D83F3C">
      <w:pPr>
        <w:spacing w:line="276" w:lineRule="auto"/>
        <w:rPr>
          <w:sz w:val="20"/>
        </w:rPr>
      </w:pPr>
      <w:r w:rsidRPr="00366309">
        <w:rPr>
          <w:sz w:val="20"/>
        </w:rPr>
        <w:t>9:45 Uhr Einführung:</w:t>
      </w:r>
      <w:r w:rsidRPr="00366309">
        <w:rPr>
          <w:sz w:val="20"/>
        </w:rPr>
        <w:br/>
        <w:t xml:space="preserve">Dr. Tilmann von Stockhausen, Städtische Museen Freiburg und </w:t>
      </w:r>
      <w:r w:rsidRPr="00366309">
        <w:rPr>
          <w:sz w:val="20"/>
        </w:rPr>
        <w:br/>
        <w:t>Dr. Gisela Bungarten, Museumslandschaft Hessen Kassel</w:t>
      </w:r>
      <w:r w:rsidR="00E7300E" w:rsidRPr="00366309">
        <w:rPr>
          <w:sz w:val="20"/>
        </w:rPr>
        <w:t>, Sprecher</w:t>
      </w:r>
      <w:r w:rsidR="00DA6EBA" w:rsidRPr="00366309">
        <w:rPr>
          <w:sz w:val="20"/>
        </w:rPr>
        <w:t>*innen</w:t>
      </w:r>
      <w:r w:rsidR="00E7300E" w:rsidRPr="00366309">
        <w:rPr>
          <w:sz w:val="20"/>
        </w:rPr>
        <w:t xml:space="preserve"> FG Kulturhistorische Museen und Kunstmuseen</w:t>
      </w:r>
    </w:p>
    <w:p w:rsidR="00D83457" w:rsidRPr="00366309" w:rsidRDefault="00D83457" w:rsidP="00D83F3C">
      <w:pPr>
        <w:spacing w:line="276" w:lineRule="auto"/>
        <w:rPr>
          <w:sz w:val="20"/>
        </w:rPr>
      </w:pPr>
    </w:p>
    <w:p w:rsidR="0095459C" w:rsidRPr="00366309" w:rsidRDefault="00D83457" w:rsidP="00D83F3C">
      <w:pPr>
        <w:spacing w:line="276" w:lineRule="auto"/>
        <w:rPr>
          <w:sz w:val="20"/>
        </w:rPr>
      </w:pPr>
      <w:r w:rsidRPr="00366309">
        <w:rPr>
          <w:sz w:val="20"/>
        </w:rPr>
        <w:t>10 Uhr Vortrag I:</w:t>
      </w:r>
    </w:p>
    <w:p w:rsidR="00D83457" w:rsidRPr="00366309" w:rsidRDefault="0095459C" w:rsidP="00123EA0">
      <w:pPr>
        <w:spacing w:line="276" w:lineRule="auto"/>
        <w:rPr>
          <w:sz w:val="20"/>
        </w:rPr>
      </w:pPr>
      <w:r w:rsidRPr="00366309">
        <w:rPr>
          <w:sz w:val="20"/>
        </w:rPr>
        <w:t>„</w:t>
      </w:r>
      <w:r w:rsidR="00123EA0" w:rsidRPr="00366309">
        <w:rPr>
          <w:rFonts w:cs="Calibri"/>
          <w:bCs/>
          <w:sz w:val="20"/>
        </w:rPr>
        <w:t>Scheinselbständigkeit in der Museumspädagogik. Ein Problem und seine Lösungsmöglichkeiten</w:t>
      </w:r>
      <w:r w:rsidRPr="00366309">
        <w:rPr>
          <w:sz w:val="20"/>
        </w:rPr>
        <w:t>“</w:t>
      </w:r>
      <w:r w:rsidR="003062EE" w:rsidRPr="00366309">
        <w:rPr>
          <w:sz w:val="20"/>
        </w:rPr>
        <w:t xml:space="preserve"> </w:t>
      </w:r>
      <w:r w:rsidR="00D83457" w:rsidRPr="00366309">
        <w:rPr>
          <w:sz w:val="20"/>
        </w:rPr>
        <w:br/>
      </w:r>
      <w:r w:rsidRPr="00366309">
        <w:rPr>
          <w:sz w:val="20"/>
        </w:rPr>
        <w:t xml:space="preserve">Dr. Jens </w:t>
      </w:r>
      <w:proofErr w:type="spellStart"/>
      <w:r w:rsidRPr="00366309">
        <w:rPr>
          <w:sz w:val="20"/>
        </w:rPr>
        <w:t>Bortloff</w:t>
      </w:r>
      <w:proofErr w:type="spellEnd"/>
      <w:r w:rsidRPr="00366309">
        <w:rPr>
          <w:sz w:val="20"/>
        </w:rPr>
        <w:t>, Stellvertretender Direktor und Kaufmännischer Leiter</w:t>
      </w:r>
      <w:r w:rsidR="00123EA0" w:rsidRPr="00366309">
        <w:rPr>
          <w:sz w:val="20"/>
        </w:rPr>
        <w:t xml:space="preserve">, </w:t>
      </w:r>
      <w:proofErr w:type="spellStart"/>
      <w:r w:rsidR="00123EA0" w:rsidRPr="00366309">
        <w:rPr>
          <w:sz w:val="20"/>
        </w:rPr>
        <w:t>Technoseum</w:t>
      </w:r>
      <w:proofErr w:type="spellEnd"/>
      <w:r w:rsidR="00123EA0" w:rsidRPr="00366309">
        <w:rPr>
          <w:sz w:val="20"/>
        </w:rPr>
        <w:t xml:space="preserve"> Mannheim</w:t>
      </w:r>
    </w:p>
    <w:p w:rsidR="00D83457" w:rsidRPr="00366309" w:rsidRDefault="00D83457" w:rsidP="00D83F3C">
      <w:pPr>
        <w:spacing w:line="276" w:lineRule="auto"/>
        <w:rPr>
          <w:sz w:val="20"/>
        </w:rPr>
      </w:pPr>
    </w:p>
    <w:p w:rsidR="00682E75" w:rsidRPr="00366309" w:rsidRDefault="00FC7150" w:rsidP="00D83F3C">
      <w:pPr>
        <w:spacing w:line="276" w:lineRule="auto"/>
        <w:rPr>
          <w:sz w:val="20"/>
        </w:rPr>
      </w:pPr>
      <w:r w:rsidRPr="00366309">
        <w:rPr>
          <w:sz w:val="20"/>
        </w:rPr>
        <w:t>1</w:t>
      </w:r>
      <w:r w:rsidR="00E7300E" w:rsidRPr="00366309">
        <w:rPr>
          <w:sz w:val="20"/>
        </w:rPr>
        <w:t>1</w:t>
      </w:r>
      <w:r w:rsidR="00D83457" w:rsidRPr="00366309">
        <w:rPr>
          <w:sz w:val="20"/>
        </w:rPr>
        <w:t xml:space="preserve"> Uhr </w:t>
      </w:r>
      <w:r w:rsidR="00682E75" w:rsidRPr="00366309">
        <w:rPr>
          <w:sz w:val="20"/>
        </w:rPr>
        <w:t xml:space="preserve">Kaffeepause </w:t>
      </w:r>
    </w:p>
    <w:p w:rsidR="00682E75" w:rsidRPr="00366309" w:rsidRDefault="00682E75" w:rsidP="00D83F3C">
      <w:pPr>
        <w:spacing w:line="276" w:lineRule="auto"/>
        <w:rPr>
          <w:sz w:val="20"/>
        </w:rPr>
      </w:pPr>
    </w:p>
    <w:p w:rsidR="00B23285" w:rsidRPr="00366309" w:rsidRDefault="00FC7150" w:rsidP="00D83F3C">
      <w:pPr>
        <w:spacing w:line="276" w:lineRule="auto"/>
        <w:rPr>
          <w:sz w:val="20"/>
        </w:rPr>
      </w:pPr>
      <w:r w:rsidRPr="00366309">
        <w:rPr>
          <w:sz w:val="20"/>
        </w:rPr>
        <w:t>11:</w:t>
      </w:r>
      <w:r w:rsidR="00E7300E" w:rsidRPr="00366309">
        <w:rPr>
          <w:sz w:val="20"/>
        </w:rPr>
        <w:t>3</w:t>
      </w:r>
      <w:r w:rsidRPr="00366309">
        <w:rPr>
          <w:sz w:val="20"/>
        </w:rPr>
        <w:t>0</w:t>
      </w:r>
      <w:r w:rsidR="00682E75" w:rsidRPr="00366309">
        <w:rPr>
          <w:sz w:val="20"/>
        </w:rPr>
        <w:t xml:space="preserve"> Uhr </w:t>
      </w:r>
      <w:r w:rsidR="00D83457" w:rsidRPr="00366309">
        <w:rPr>
          <w:sz w:val="20"/>
        </w:rPr>
        <w:t>Vortrag II:</w:t>
      </w:r>
    </w:p>
    <w:p w:rsidR="00DA6EBA" w:rsidRPr="00366309" w:rsidRDefault="00DA6EBA" w:rsidP="00D83F3C">
      <w:pPr>
        <w:spacing w:line="276" w:lineRule="auto"/>
        <w:rPr>
          <w:sz w:val="20"/>
        </w:rPr>
      </w:pPr>
      <w:r w:rsidRPr="00366309">
        <w:rPr>
          <w:sz w:val="20"/>
        </w:rPr>
        <w:t>„</w:t>
      </w:r>
      <w:r w:rsidR="00123EA0" w:rsidRPr="00366309">
        <w:rPr>
          <w:rFonts w:cs="Calibri"/>
          <w:sz w:val="20"/>
        </w:rPr>
        <w:t>Praktische Erfordernisse und Qualitätskriterien in der musealen Vermittlung</w:t>
      </w:r>
      <w:r w:rsidRPr="00366309">
        <w:rPr>
          <w:sz w:val="20"/>
        </w:rPr>
        <w:t>“</w:t>
      </w:r>
    </w:p>
    <w:p w:rsidR="00D83457" w:rsidRPr="00366309" w:rsidRDefault="0095459C" w:rsidP="00D83F3C">
      <w:pPr>
        <w:spacing w:line="276" w:lineRule="auto"/>
        <w:rPr>
          <w:sz w:val="20"/>
        </w:rPr>
      </w:pPr>
      <w:r w:rsidRPr="00366309">
        <w:rPr>
          <w:sz w:val="20"/>
        </w:rPr>
        <w:t xml:space="preserve">Dr. Elke Kollar, </w:t>
      </w:r>
      <w:r w:rsidR="00123EA0" w:rsidRPr="00366309">
        <w:rPr>
          <w:sz w:val="20"/>
        </w:rPr>
        <w:t xml:space="preserve">1. Vorsitzende des Bundesverbandes Museumspädagogik e.V., </w:t>
      </w:r>
      <w:r w:rsidR="00123EA0" w:rsidRPr="00366309">
        <w:rPr>
          <w:rFonts w:cs="Calibri"/>
          <w:sz w:val="20"/>
        </w:rPr>
        <w:t>Abteilungsleiterin Kommunikation und Referatsleiterin Kulturvermittlung</w:t>
      </w:r>
      <w:r w:rsidRPr="00366309">
        <w:rPr>
          <w:sz w:val="20"/>
        </w:rPr>
        <w:t xml:space="preserve">, </w:t>
      </w:r>
      <w:r w:rsidR="00123EA0" w:rsidRPr="00366309">
        <w:rPr>
          <w:sz w:val="20"/>
        </w:rPr>
        <w:t>Badisches Landesmuseum Karlsruhe</w:t>
      </w:r>
    </w:p>
    <w:p w:rsidR="0095459C" w:rsidRPr="00366309" w:rsidRDefault="0095459C" w:rsidP="00D83F3C">
      <w:pPr>
        <w:spacing w:line="276" w:lineRule="auto"/>
        <w:rPr>
          <w:sz w:val="20"/>
        </w:rPr>
      </w:pPr>
    </w:p>
    <w:p w:rsidR="00D83457" w:rsidRPr="00366309" w:rsidRDefault="00682E75" w:rsidP="00D83F3C">
      <w:pPr>
        <w:spacing w:line="276" w:lineRule="auto"/>
        <w:rPr>
          <w:sz w:val="20"/>
        </w:rPr>
      </w:pPr>
      <w:r w:rsidRPr="00366309">
        <w:rPr>
          <w:sz w:val="20"/>
        </w:rPr>
        <w:t>12:30</w:t>
      </w:r>
      <w:r w:rsidR="00640A21" w:rsidRPr="00366309">
        <w:rPr>
          <w:sz w:val="20"/>
        </w:rPr>
        <w:t xml:space="preserve"> Uhr Mittagspause</w:t>
      </w:r>
    </w:p>
    <w:p w:rsidR="00682E75" w:rsidRPr="00366309" w:rsidRDefault="00682E75" w:rsidP="00D83F3C">
      <w:pPr>
        <w:spacing w:line="276" w:lineRule="auto"/>
        <w:rPr>
          <w:sz w:val="20"/>
        </w:rPr>
      </w:pPr>
    </w:p>
    <w:p w:rsidR="00D83457" w:rsidRPr="00366309" w:rsidRDefault="00D83457" w:rsidP="00D83F3C">
      <w:pPr>
        <w:spacing w:line="276" w:lineRule="auto"/>
        <w:rPr>
          <w:sz w:val="20"/>
        </w:rPr>
      </w:pPr>
      <w:r w:rsidRPr="00366309">
        <w:rPr>
          <w:sz w:val="20"/>
        </w:rPr>
        <w:t>14 Uhr Diskussion; Berichte der Mitglieder; Planung kommende Fachgruppentagung</w:t>
      </w:r>
    </w:p>
    <w:p w:rsidR="00D83457" w:rsidRPr="00366309" w:rsidRDefault="00D83457" w:rsidP="00D83F3C">
      <w:pPr>
        <w:spacing w:line="276" w:lineRule="auto"/>
        <w:rPr>
          <w:sz w:val="20"/>
        </w:rPr>
      </w:pPr>
    </w:p>
    <w:p w:rsidR="003C3B37" w:rsidRPr="00366309" w:rsidRDefault="00D83457" w:rsidP="00D83F3C">
      <w:pPr>
        <w:spacing w:line="276" w:lineRule="auto"/>
        <w:rPr>
          <w:sz w:val="20"/>
        </w:rPr>
      </w:pPr>
      <w:r w:rsidRPr="00366309">
        <w:rPr>
          <w:sz w:val="20"/>
        </w:rPr>
        <w:t>15 Uhr Ende der Veranstaltung</w:t>
      </w:r>
    </w:p>
    <w:sectPr w:rsidR="003C3B37" w:rsidRPr="00366309" w:rsidSect="00473876">
      <w:headerReference w:type="first" r:id="rId8"/>
      <w:pgSz w:w="11906" w:h="16838"/>
      <w:pgMar w:top="3062" w:right="3401" w:bottom="1276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1B" w:rsidRDefault="00EB4D1B">
      <w:r>
        <w:separator/>
      </w:r>
    </w:p>
  </w:endnote>
  <w:endnote w:type="continuationSeparator" w:id="0">
    <w:p w:rsidR="00EB4D1B" w:rsidRDefault="00EB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1B" w:rsidRDefault="00EB4D1B">
      <w:r>
        <w:separator/>
      </w:r>
    </w:p>
  </w:footnote>
  <w:footnote w:type="continuationSeparator" w:id="0">
    <w:p w:rsidR="00EB4D1B" w:rsidRDefault="00EB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83" w:rsidRDefault="00691A82" w:rsidP="00604D1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F1C66D" wp14:editId="15562562">
          <wp:simplePos x="0" y="0"/>
          <wp:positionH relativeFrom="column">
            <wp:posOffset>4975860</wp:posOffset>
          </wp:positionH>
          <wp:positionV relativeFrom="page">
            <wp:posOffset>414020</wp:posOffset>
          </wp:positionV>
          <wp:extent cx="1333500" cy="1228725"/>
          <wp:effectExtent l="0" t="0" r="0" b="9525"/>
          <wp:wrapNone/>
          <wp:docPr id="1" name="Bild 1" descr="DMB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B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</w:p>
  <w:p w:rsidR="00215383" w:rsidRDefault="00215383" w:rsidP="00604D11">
    <w:pPr>
      <w:pStyle w:val="Kopfzeile"/>
    </w:pPr>
    <w:r>
      <w:t xml:space="preserve">Fachgruppe Kulturhistorische Museen und Kunstmuseen im Deutschen Museumsbund </w:t>
    </w:r>
  </w:p>
  <w:p w:rsidR="00215383" w:rsidRDefault="00215383" w:rsidP="00604D11">
    <w:pPr>
      <w:pStyle w:val="Kopfzeile"/>
    </w:pPr>
    <w:r>
      <w:t xml:space="preserve">c/o Städtische Museen Freiburg, </w:t>
    </w:r>
    <w:proofErr w:type="spellStart"/>
    <w:r>
      <w:t>Gerberau</w:t>
    </w:r>
    <w:proofErr w:type="spellEnd"/>
    <w:r>
      <w:t xml:space="preserve"> 15, 79098 Freiburg</w:t>
    </w:r>
  </w:p>
  <w:p w:rsidR="00215383" w:rsidRDefault="002153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CCB"/>
    <w:multiLevelType w:val="hybridMultilevel"/>
    <w:tmpl w:val="132E17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1A"/>
    <w:rsid w:val="00001A0D"/>
    <w:rsid w:val="000122BE"/>
    <w:rsid w:val="00022CB3"/>
    <w:rsid w:val="00023F81"/>
    <w:rsid w:val="00031E64"/>
    <w:rsid w:val="00061EF8"/>
    <w:rsid w:val="000632F3"/>
    <w:rsid w:val="000749F4"/>
    <w:rsid w:val="00080C6C"/>
    <w:rsid w:val="00080F3F"/>
    <w:rsid w:val="000C54C4"/>
    <w:rsid w:val="00100C3B"/>
    <w:rsid w:val="00115960"/>
    <w:rsid w:val="00123EA0"/>
    <w:rsid w:val="00140F92"/>
    <w:rsid w:val="0014579C"/>
    <w:rsid w:val="00181924"/>
    <w:rsid w:val="001A10F6"/>
    <w:rsid w:val="001F68F6"/>
    <w:rsid w:val="001F7A1E"/>
    <w:rsid w:val="00215383"/>
    <w:rsid w:val="002A470F"/>
    <w:rsid w:val="002C3323"/>
    <w:rsid w:val="003037F2"/>
    <w:rsid w:val="003062EE"/>
    <w:rsid w:val="00335755"/>
    <w:rsid w:val="003652C8"/>
    <w:rsid w:val="00366309"/>
    <w:rsid w:val="0039659B"/>
    <w:rsid w:val="003975D0"/>
    <w:rsid w:val="003A4E10"/>
    <w:rsid w:val="003A7BC2"/>
    <w:rsid w:val="003B60A6"/>
    <w:rsid w:val="003C3B37"/>
    <w:rsid w:val="003F3496"/>
    <w:rsid w:val="003F4541"/>
    <w:rsid w:val="0043411A"/>
    <w:rsid w:val="004355E2"/>
    <w:rsid w:val="00440F9A"/>
    <w:rsid w:val="00451A45"/>
    <w:rsid w:val="00467222"/>
    <w:rsid w:val="00473876"/>
    <w:rsid w:val="00490CEA"/>
    <w:rsid w:val="004A45C9"/>
    <w:rsid w:val="004C135C"/>
    <w:rsid w:val="004D2CD1"/>
    <w:rsid w:val="004E6AD4"/>
    <w:rsid w:val="005E0065"/>
    <w:rsid w:val="005F453A"/>
    <w:rsid w:val="00604D11"/>
    <w:rsid w:val="00640A21"/>
    <w:rsid w:val="0067242D"/>
    <w:rsid w:val="0067657A"/>
    <w:rsid w:val="00682E75"/>
    <w:rsid w:val="00691A82"/>
    <w:rsid w:val="00694383"/>
    <w:rsid w:val="006C2AD9"/>
    <w:rsid w:val="006C78EC"/>
    <w:rsid w:val="00703B17"/>
    <w:rsid w:val="00710039"/>
    <w:rsid w:val="007A15FC"/>
    <w:rsid w:val="007B319F"/>
    <w:rsid w:val="007E2138"/>
    <w:rsid w:val="007F4BB3"/>
    <w:rsid w:val="008710AA"/>
    <w:rsid w:val="00875AAD"/>
    <w:rsid w:val="008825B9"/>
    <w:rsid w:val="008975CE"/>
    <w:rsid w:val="008B4599"/>
    <w:rsid w:val="008C2C87"/>
    <w:rsid w:val="008F1781"/>
    <w:rsid w:val="00923169"/>
    <w:rsid w:val="00940222"/>
    <w:rsid w:val="00945AB6"/>
    <w:rsid w:val="0095459C"/>
    <w:rsid w:val="009570CD"/>
    <w:rsid w:val="009760DE"/>
    <w:rsid w:val="009914EE"/>
    <w:rsid w:val="0099250C"/>
    <w:rsid w:val="009C0B87"/>
    <w:rsid w:val="009C2104"/>
    <w:rsid w:val="009E66C1"/>
    <w:rsid w:val="009F6DEF"/>
    <w:rsid w:val="00A066C5"/>
    <w:rsid w:val="00A246E0"/>
    <w:rsid w:val="00A701DE"/>
    <w:rsid w:val="00AD4C3C"/>
    <w:rsid w:val="00AF4CD7"/>
    <w:rsid w:val="00B11FFE"/>
    <w:rsid w:val="00B23285"/>
    <w:rsid w:val="00B31F05"/>
    <w:rsid w:val="00B40A0E"/>
    <w:rsid w:val="00B40EF7"/>
    <w:rsid w:val="00B43C81"/>
    <w:rsid w:val="00B77E9B"/>
    <w:rsid w:val="00B94E9A"/>
    <w:rsid w:val="00C14566"/>
    <w:rsid w:val="00C35612"/>
    <w:rsid w:val="00C52E6D"/>
    <w:rsid w:val="00C56C7B"/>
    <w:rsid w:val="00C664CD"/>
    <w:rsid w:val="00CD713B"/>
    <w:rsid w:val="00CE0C9C"/>
    <w:rsid w:val="00CE1D17"/>
    <w:rsid w:val="00D02575"/>
    <w:rsid w:val="00D83457"/>
    <w:rsid w:val="00D83F3C"/>
    <w:rsid w:val="00DA6EBA"/>
    <w:rsid w:val="00DC03CF"/>
    <w:rsid w:val="00DC5685"/>
    <w:rsid w:val="00DC56A9"/>
    <w:rsid w:val="00DC584E"/>
    <w:rsid w:val="00DC7C27"/>
    <w:rsid w:val="00DD66CC"/>
    <w:rsid w:val="00DE665C"/>
    <w:rsid w:val="00E02A11"/>
    <w:rsid w:val="00E57C92"/>
    <w:rsid w:val="00E7300E"/>
    <w:rsid w:val="00E7722D"/>
    <w:rsid w:val="00EA1129"/>
    <w:rsid w:val="00EB2B6E"/>
    <w:rsid w:val="00EB4D1B"/>
    <w:rsid w:val="00EC5D48"/>
    <w:rsid w:val="00ED4C98"/>
    <w:rsid w:val="00EF1377"/>
    <w:rsid w:val="00F10E33"/>
    <w:rsid w:val="00F16D6F"/>
    <w:rsid w:val="00F22F49"/>
    <w:rsid w:val="00F549B7"/>
    <w:rsid w:val="00F82535"/>
    <w:rsid w:val="00F83F91"/>
    <w:rsid w:val="00F8768C"/>
    <w:rsid w:val="00FB18D2"/>
    <w:rsid w:val="00FB1A96"/>
    <w:rsid w:val="00FC7150"/>
    <w:rsid w:val="00FF0CC8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BD7777F"/>
  <w15:docId w15:val="{B1ED803B-100D-426B-9967-304D797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kasten02">
    <w:name w:val="infokasten02"/>
    <w:basedOn w:val="Standard"/>
    <w:next w:val="Standard"/>
    <w:pPr>
      <w:framePr w:w="6804" w:hSpace="284" w:vSpace="142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spacing w:line="180" w:lineRule="exact"/>
      <w:ind w:right="2608"/>
    </w:pPr>
    <w:rPr>
      <w:spacing w:val="2"/>
      <w:sz w:val="10"/>
      <w:szCs w:val="1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Verdana" w:hAnsi="Verdana"/>
      <w:sz w:val="18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45C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604D11"/>
    <w:rPr>
      <w:rFonts w:ascii="Verdana" w:hAnsi="Verdana"/>
      <w:spacing w:val="2"/>
      <w:sz w:val="10"/>
      <w:szCs w:val="10"/>
    </w:rPr>
  </w:style>
  <w:style w:type="character" w:customStyle="1" w:styleId="apple-style-span">
    <w:name w:val="apple-style-span"/>
    <w:rsid w:val="00B3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iliggeist.de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onenberg\Lokale%20Einstellungen\Temporary%20Internet%20Files\OLK2ED\dbm_fg_brief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dbm_fg_brief (2).dot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b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Kronenberg</dc:creator>
  <cp:lastModifiedBy>Gisela Bungarten</cp:lastModifiedBy>
  <cp:revision>4</cp:revision>
  <cp:lastPrinted>2019-09-19T09:19:00Z</cp:lastPrinted>
  <dcterms:created xsi:type="dcterms:W3CDTF">2019-09-24T09:59:00Z</dcterms:created>
  <dcterms:modified xsi:type="dcterms:W3CDTF">2019-09-24T10:03:00Z</dcterms:modified>
</cp:coreProperties>
</file>